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01B8" w:rsidRDefault="00E25345">
      <w:pPr>
        <w:pStyle w:val="Nagwek1"/>
        <w:spacing w:before="0" w:after="0"/>
        <w:rPr>
          <w:b/>
          <w:sz w:val="22"/>
          <w:szCs w:val="22"/>
        </w:rPr>
      </w:pPr>
      <w:bookmarkStart w:id="0" w:name="_rvdnrhsnjg3v" w:colFirst="0" w:colLast="0"/>
      <w:bookmarkEnd w:id="0"/>
      <w:r>
        <w:rPr>
          <w:b/>
          <w:sz w:val="22"/>
          <w:szCs w:val="22"/>
        </w:rPr>
        <w:t>Wprowadzenie</w:t>
      </w:r>
    </w:p>
    <w:p w14:paraId="00000002" w14:textId="77777777" w:rsidR="00A501B8" w:rsidRDefault="00E25345">
      <w:pPr>
        <w:spacing w:line="360" w:lineRule="auto"/>
        <w:ind w:firstLine="720"/>
        <w:jc w:val="both"/>
      </w:pPr>
      <w:r>
        <w:t>Koła naukowe, działające w ramach szkół wyższych, pełnią istotną rolę jako uzupełnienie programu kształcenia uczelni. Stanowią one inspirujące środowisko sprzyjające rozwojowi studentów na wielu płaszczyznach. Działalność tych grup umożliwia studentom rozw</w:t>
      </w:r>
      <w:r>
        <w:t xml:space="preserve">ijanie pasji oraz samodzielności w podejmowaniu projektów technicznych i badawczych. </w:t>
      </w:r>
    </w:p>
    <w:p w14:paraId="00000003" w14:textId="77777777" w:rsidR="00A501B8" w:rsidRDefault="00E25345">
      <w:pPr>
        <w:spacing w:line="360" w:lineRule="auto"/>
        <w:ind w:firstLine="720"/>
        <w:jc w:val="both"/>
      </w:pPr>
      <w:r>
        <w:t>Koła naukowe pełnią kluczową rolę w praktycznym rozwijaniu się studentów, oferując im niepowtarzalne doświadczenia, które wzbogacają ich edukację i przygotowują do wyzwań</w:t>
      </w:r>
      <w:r>
        <w:t xml:space="preserve"> zawodowych. Studenci, będąc członkami kół naukowych, mają szansę zastosować swoją wiedzę teoretyczną w praktyce, w niekontrolowanym środowisku. Współpraca nad konkretnymi projektami pozwala im zobaczyć, jakie wyzwania pojawiają się w rzeczywistym środowis</w:t>
      </w:r>
      <w:r>
        <w:t>ku technicznym, naukowym i biznesowym.</w:t>
      </w:r>
    </w:p>
    <w:p w14:paraId="00000004" w14:textId="37ED5DE1" w:rsidR="00A501B8" w:rsidRDefault="00E25345">
      <w:pPr>
        <w:spacing w:line="360" w:lineRule="auto"/>
        <w:ind w:firstLine="720"/>
        <w:jc w:val="both"/>
      </w:pPr>
      <w:r>
        <w:t>Ponadto koła naukowe są areną rozwijania umiejętności interpersonalnych, współpracy i liderstwa, gdyż studenci wspólnie pracują nad p</w:t>
      </w:r>
      <w:r w:rsidR="00615B0C">
        <w:t>rojektami, wymieniają pomysły i </w:t>
      </w:r>
      <w:r>
        <w:t>wspierają się nawzajem w dążeniu do celów. W roli li</w:t>
      </w:r>
      <w:r>
        <w:t>der</w:t>
      </w:r>
      <w:r w:rsidR="00615B0C">
        <w:t>ów nowoczesnego społeczeństwa i </w:t>
      </w:r>
      <w:r>
        <w:t>gospodarki, członkowie kół naukowych zdobywają umiejętności zarządzania zasobami, organizacji pracy zespołowej i podejmowania decyzji w kontekście prowadzenia projektów. Te kompetencje są cenne zarówno w rozwoju naukowym,</w:t>
      </w:r>
      <w:r>
        <w:t xml:space="preserve"> ale także na rynku pracy. Ponadto, koła naukowe tworzą platformę do budowania sieci kon</w:t>
      </w:r>
      <w:r w:rsidR="00615B0C">
        <w:t>taktów między studentami oraz z </w:t>
      </w:r>
      <w:r>
        <w:t>doświadczonymi badaczami, przedstawicielami otoczenia gospodarczego, czy ekspertami z danej dziedziny.</w:t>
      </w:r>
    </w:p>
    <w:p w14:paraId="00000005" w14:textId="606FB1F8" w:rsidR="00A501B8" w:rsidRDefault="00E25345">
      <w:pPr>
        <w:spacing w:line="360" w:lineRule="auto"/>
        <w:ind w:firstLine="720"/>
        <w:jc w:val="both"/>
      </w:pPr>
      <w:r>
        <w:t>Na PWr działa ok. 180 kół naukowy</w:t>
      </w:r>
      <w:r>
        <w:t>ch, zrzeszonych przy wszystkich wydziałach PWr oraz na filiach. Szczególną uwagę warto zwrócić na koła naukowe, które zdobywają tytuł Koła Strategicznego Politechniki Wrocławskiej. Są to zespoły</w:t>
      </w:r>
      <w:r w:rsidR="00615B0C">
        <w:t xml:space="preserve"> o szczególnych osiągnięciach i </w:t>
      </w:r>
      <w:r>
        <w:t>dużym potencjale rozwoju, real</w:t>
      </w:r>
      <w:r>
        <w:t>izujące kluczowe, innowacyjne projekty. Dzięki przyznanemu tytułowi Koła Strategicznego, zespoły te uzyskują znaczne dofinansowanie na roczną działalność, które przewyższa możliwości pozyskania środków na macierzystym wydziale.</w:t>
      </w:r>
    </w:p>
    <w:p w14:paraId="00000006" w14:textId="55E34C71" w:rsidR="00A501B8" w:rsidRDefault="00E25345">
      <w:pPr>
        <w:spacing w:line="360" w:lineRule="auto"/>
        <w:ind w:firstLine="720"/>
        <w:jc w:val="both"/>
      </w:pPr>
      <w:r>
        <w:t xml:space="preserve">Współpraca stanowi kluczowy </w:t>
      </w:r>
      <w:r>
        <w:t>element działań podejmowanych w kołach, a pragniemy ją rozwijać również z zespołami studenckimi reprezentują</w:t>
      </w:r>
      <w:r w:rsidR="00615B0C">
        <w:t>cymi inne uczelnie techniczne z </w:t>
      </w:r>
      <w:r>
        <w:t xml:space="preserve">całego świata. Taka współpraca ma na celu stworzenie </w:t>
      </w:r>
      <w:r w:rsidR="00615B0C">
        <w:t>przestrzeni do wymiany wiedzy i </w:t>
      </w:r>
      <w:r>
        <w:t xml:space="preserve">doświadczeń, korzystania z już </w:t>
      </w:r>
      <w:r>
        <w:t>opracowanych rozwiązań wykorzystywanych na innych uczelniach, a także budowania sieci kontaktów w środowisku akademickim.</w:t>
      </w:r>
    </w:p>
    <w:p w14:paraId="00000007" w14:textId="77777777" w:rsidR="00A501B8" w:rsidRDefault="00E25345">
      <w:pPr>
        <w:pStyle w:val="Nagwek1"/>
        <w:spacing w:before="0" w:after="0" w:line="360" w:lineRule="auto"/>
        <w:jc w:val="both"/>
        <w:rPr>
          <w:b/>
          <w:sz w:val="22"/>
          <w:szCs w:val="22"/>
        </w:rPr>
      </w:pPr>
      <w:bookmarkStart w:id="1" w:name="_2ikgimidzc8m" w:colFirst="0" w:colLast="0"/>
      <w:bookmarkEnd w:id="1"/>
      <w:r>
        <w:rPr>
          <w:b/>
          <w:sz w:val="22"/>
          <w:szCs w:val="22"/>
        </w:rPr>
        <w:t>Cel projektu</w:t>
      </w:r>
    </w:p>
    <w:p w14:paraId="00000008" w14:textId="098F2E9C" w:rsidR="00A501B8" w:rsidRDefault="00E2534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ind w:firstLine="720"/>
        <w:jc w:val="both"/>
      </w:pPr>
      <w:r>
        <w:t>Celem projektu jest umożliwienie stud</w:t>
      </w:r>
      <w:r w:rsidR="00615B0C">
        <w:t>entom z kół naukowych udziału w </w:t>
      </w:r>
      <w:r>
        <w:t>międzynarodowej wymianie wiedzy, doświadczeń i współ</w:t>
      </w:r>
      <w:r>
        <w:t>pracy naukowej. Zakłada on zorganizowanie wyjazdu reprezentantów kół naukowych na zagraniczną uczelnię, gdzie będą miały miejsce spotkania z rówieśnikami z lokalnego koła naukowego. Głównym celem tego wyjazdu jest wspólna praca nad realizacją projektów w t</w:t>
      </w:r>
      <w:r>
        <w:t>ej samej dziedzinie.</w:t>
      </w:r>
    </w:p>
    <w:p w14:paraId="00000009" w14:textId="77777777" w:rsidR="00A501B8" w:rsidRDefault="00E2534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ind w:firstLine="720"/>
        <w:jc w:val="both"/>
      </w:pPr>
      <w:r>
        <w:lastRenderedPageBreak/>
        <w:t>Studentom będą towarzyszyli pracownicy, którzy aktywnie uczestniczą w działalności kół naukowych – opiekunowie i pracownicy administracyjni. Podczas spotkań grupy te będą wspólnie pracować nad stworzeniem sprzyjającego środowiska do ak</w:t>
      </w:r>
      <w:r>
        <w:t>tywnej działalności studentów w obszarze aktywności studenckiej, a tym samym w życiu Uczelni.</w:t>
      </w:r>
    </w:p>
    <w:p w14:paraId="0000000A" w14:textId="68A6AB07" w:rsidR="00A501B8" w:rsidRDefault="00E2534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ind w:firstLine="720"/>
        <w:jc w:val="both"/>
      </w:pPr>
      <w:r>
        <w:t>Realizacja projektu pozwoli na stworzenie platformy do wymiany i wspólnej pracy nad innowacyjnymi pomysłami technicznymi, badawczymi, społecznymi i organizacyjnym</w:t>
      </w:r>
      <w:r w:rsidR="00615B0C">
        <w:t>i w </w:t>
      </w:r>
      <w:r>
        <w:t>obszarze kół naukowych. Projekt skupi się nie tylko na rozwoju kompetencji studentów, ale również na łamaniu barier kulturowych, umożliwiając zd</w:t>
      </w:r>
      <w:r w:rsidR="00615B0C">
        <w:t>obycie unikalnych doświadczeń w </w:t>
      </w:r>
      <w:r>
        <w:t>obszarze współpracy na arenie międzynarodowej.</w:t>
      </w:r>
    </w:p>
    <w:p w14:paraId="0000000B" w14:textId="77777777" w:rsidR="00A501B8" w:rsidRDefault="00E2534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ind w:firstLine="720"/>
        <w:jc w:val="both"/>
      </w:pPr>
      <w:r>
        <w:t>Rozwój współpracy pomiędzy pr</w:t>
      </w:r>
      <w:r>
        <w:t>acownikami, a reprezentantami kół naukowych umożliwi zdobycie obopólnej korzyści z wymienionych między sobą zasobów i doświadczeń, co przyczyni się do  wzajemnego poszerzenia wiedzy, rozwoju istniejących rozwiązań, organizacji przedsięwzięć na rzecz współp</w:t>
      </w:r>
      <w:r>
        <w:t>racy z otoczeniem gospodarczym oraz tworzenie dynamicznego środowiska naukowego.</w:t>
      </w:r>
    </w:p>
    <w:p w14:paraId="0000000C" w14:textId="77777777" w:rsidR="00A501B8" w:rsidRDefault="00E25345">
      <w:pPr>
        <w:spacing w:line="360" w:lineRule="auto"/>
        <w:ind w:firstLine="720"/>
        <w:jc w:val="both"/>
      </w:pPr>
      <w:r>
        <w:t>Współpraca pomiędzy studentami oraz pracownikami z różnych uczelni technicznych pozwoli na przedstawienie refleksji i przygotowania rekomendacji dotyczących udziału kół naukow</w:t>
      </w:r>
      <w:r>
        <w:t>ych w społeczności akademickiej. Poprzez wymianę wiedzy i doświadczeń, uczestnicy zdobędą unikalne perspektywy, które wpłyną na rozwój ich działalności, a także przyczynią się do wprowadzenia na naszej Uczelni nowych rozwiązań. Nasz projekt przyczyni się d</w:t>
      </w:r>
      <w:r>
        <w:t xml:space="preserve">o zacieśnienia więzi międzynarodowej współpracy akademickiej, zbudowane zostaną trwałe relacje i partnerstwa między uczelniami. </w:t>
      </w:r>
    </w:p>
    <w:p w14:paraId="0000000D" w14:textId="77777777" w:rsidR="00A501B8" w:rsidRDefault="00E25345">
      <w:pPr>
        <w:spacing w:line="360" w:lineRule="auto"/>
        <w:ind w:firstLine="720"/>
        <w:jc w:val="both"/>
      </w:pPr>
      <w:r>
        <w:t>Efektem nawiązanych relacji w trakcie wspólnego wyjazdu będzie nie tylko owocna współpraca podczas samych działań zrealizowanyc</w:t>
      </w:r>
      <w:r>
        <w:t>h w ramach tego wydarzenia, ale także szersze perspektywy długofalowego rozwoju. Jednym z konkretnych rezultatów może być organizacja kongresu, który stanowiłby platformę integrującą studentów oraz przedstawicieli różnych jednostek zaangażowanych w promocj</w:t>
      </w:r>
      <w:r>
        <w:t xml:space="preserve">ę i rozwój aktywności studenckiej. Taki kongres nie tylko umożliwiłby wymianę doświadczeń pomiędzy uczestnikami wyjazdu, lecz także stworzyłby otoczenie sprzyjające powstawaniu nowych projektów, a co za tym idzie wzrostowi jakości badań. </w:t>
      </w:r>
    </w:p>
    <w:p w14:paraId="0000000E" w14:textId="77777777" w:rsidR="00A501B8" w:rsidRDefault="00E25345">
      <w:pPr>
        <w:spacing w:line="360" w:lineRule="auto"/>
        <w:ind w:firstLine="720"/>
        <w:jc w:val="both"/>
      </w:pPr>
      <w:r>
        <w:t>Przedsięwzięcie b</w:t>
      </w:r>
      <w:r>
        <w:t xml:space="preserve">ędzie obejmować prezentacje projektów realizowanych przez poszczególne grupy studenckie, dyskusje panelowe z udziałem przedstawicieli jednostek wspierających inicjatywy studenckie, a także warsztaty skupione na rozwijaniu konkretnych umiejętności mających </w:t>
      </w:r>
      <w:r>
        <w:t>wpływ na rozwój lokalnej społeczności. Organizacja takiego wydarzenia poszerzyły horyzonty uczestników, umożliwiając im dyskusje w środowisku kumulacji talentów, kompetencji i zasobów.</w:t>
      </w:r>
    </w:p>
    <w:p w14:paraId="0000000F" w14:textId="2B9FB77A" w:rsidR="00A501B8" w:rsidRDefault="00E25345">
      <w:pPr>
        <w:spacing w:line="360" w:lineRule="auto"/>
        <w:ind w:firstLine="720"/>
        <w:jc w:val="both"/>
      </w:pPr>
      <w:r>
        <w:t xml:space="preserve">W ten sposób, wyjazd stałby się nie tylko jednorazowym doświadczeniem, </w:t>
      </w:r>
      <w:r>
        <w:t xml:space="preserve">lecz zalążkiem trwałej współpracy i wymiany między środowiskami studenckimi, co może </w:t>
      </w:r>
      <w:r>
        <w:lastRenderedPageBreak/>
        <w:t>przyczynić się do tworzenia innowacyjnych projektów or</w:t>
      </w:r>
      <w:r w:rsidR="00615B0C">
        <w:t>az wzmocnienia roli studentów w </w:t>
      </w:r>
      <w:r>
        <w:t xml:space="preserve">społeczności akademickiej. </w:t>
      </w:r>
    </w:p>
    <w:p w14:paraId="00000010" w14:textId="77777777" w:rsidR="00A501B8" w:rsidRDefault="00E25345">
      <w:pPr>
        <w:pStyle w:val="Nagwek1"/>
        <w:spacing w:before="0"/>
        <w:rPr>
          <w:b/>
          <w:sz w:val="22"/>
          <w:szCs w:val="22"/>
        </w:rPr>
      </w:pPr>
      <w:bookmarkStart w:id="2" w:name="_56he3hcc5z4x" w:colFirst="0" w:colLast="0"/>
      <w:bookmarkEnd w:id="2"/>
      <w:r>
        <w:rPr>
          <w:b/>
          <w:sz w:val="22"/>
          <w:szCs w:val="22"/>
        </w:rPr>
        <w:t>Cele szczegółowe projektu</w:t>
      </w:r>
    </w:p>
    <w:p w14:paraId="00000011" w14:textId="77777777" w:rsidR="00A501B8" w:rsidRDefault="00E25345">
      <w:pPr>
        <w:spacing w:line="360" w:lineRule="auto"/>
        <w:jc w:val="both"/>
      </w:pPr>
      <w:r>
        <w:t>Zainicjowana współpraca przyczy</w:t>
      </w:r>
      <w:r>
        <w:t>ni się do:</w:t>
      </w:r>
    </w:p>
    <w:p w14:paraId="00000012" w14:textId="77777777" w:rsidR="00A501B8" w:rsidRDefault="00E25345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dwukierunkowej wymiany akademickiej oraz budowy i rozwoju:</w:t>
      </w:r>
    </w:p>
    <w:p w14:paraId="00000013" w14:textId="77777777" w:rsidR="00A501B8" w:rsidRDefault="00E25345">
      <w:pPr>
        <w:numPr>
          <w:ilvl w:val="1"/>
          <w:numId w:val="4"/>
        </w:numPr>
        <w:spacing w:line="360" w:lineRule="auto"/>
        <w:jc w:val="both"/>
      </w:pPr>
      <w:r>
        <w:t>stworzenie dynamicznego środowiska akademickiego promującego wymianę wiedzy i doświadczeń oraz integrującego pracowników, studentów, doktorantów ze zróżnicowanych środowisk edukacyjnych,</w:t>
      </w:r>
    </w:p>
    <w:p w14:paraId="00000014" w14:textId="77777777" w:rsidR="00A501B8" w:rsidRDefault="00E25345">
      <w:pPr>
        <w:numPr>
          <w:ilvl w:val="1"/>
          <w:numId w:val="4"/>
        </w:numPr>
        <w:spacing w:line="360" w:lineRule="auto"/>
        <w:jc w:val="both"/>
      </w:pPr>
      <w:r>
        <w:t>możliwość dzielenia się różnymi podejściami i metodologiami pracy w obszarze działalności studenckiej, rozwoju innowacyjnych rozwiązań oraz interdyscyplinarności,</w:t>
      </w:r>
    </w:p>
    <w:p w14:paraId="00000015" w14:textId="77777777" w:rsidR="00A501B8" w:rsidRDefault="00E25345">
      <w:pPr>
        <w:numPr>
          <w:ilvl w:val="1"/>
          <w:numId w:val="4"/>
        </w:numPr>
        <w:spacing w:line="360" w:lineRule="auto"/>
        <w:jc w:val="both"/>
      </w:pPr>
      <w:r>
        <w:t>stworzenie warunków sprzyjających obecności na Uczelni znacznej liczby studentów, doktorantó</w:t>
      </w:r>
      <w:r>
        <w:t>w i pracowników z zagranicy,</w:t>
      </w:r>
    </w:p>
    <w:p w14:paraId="00000016" w14:textId="77777777" w:rsidR="00A501B8" w:rsidRDefault="00E25345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kreowania innowacyjnych rozwiązań technologicznych:</w:t>
      </w:r>
    </w:p>
    <w:p w14:paraId="00000017" w14:textId="77777777" w:rsidR="00A501B8" w:rsidRDefault="00E25345">
      <w:pPr>
        <w:numPr>
          <w:ilvl w:val="1"/>
          <w:numId w:val="1"/>
        </w:numPr>
        <w:spacing w:line="360" w:lineRule="auto"/>
        <w:jc w:val="both"/>
      </w:pPr>
      <w:r>
        <w:t xml:space="preserve">rozwój kadry naukowej oraz jej kompetencji zawodowych potrzebnych do przełomowych badań i  innowacji technologicznych, </w:t>
      </w:r>
    </w:p>
    <w:p w14:paraId="00000018" w14:textId="77777777" w:rsidR="00A501B8" w:rsidRDefault="00E25345">
      <w:pPr>
        <w:numPr>
          <w:ilvl w:val="1"/>
          <w:numId w:val="1"/>
        </w:numPr>
        <w:spacing w:line="360" w:lineRule="auto"/>
        <w:jc w:val="both"/>
      </w:pPr>
      <w:r>
        <w:t>rozwój skutecznej komunikacji i integracja środowiska a</w:t>
      </w:r>
      <w:r>
        <w:t>kademickiego,</w:t>
      </w:r>
    </w:p>
    <w:p w14:paraId="00000019" w14:textId="77777777" w:rsidR="00A501B8" w:rsidRDefault="00E25345">
      <w:pPr>
        <w:numPr>
          <w:ilvl w:val="1"/>
          <w:numId w:val="1"/>
        </w:numPr>
        <w:spacing w:line="360" w:lineRule="auto"/>
        <w:jc w:val="both"/>
      </w:pPr>
      <w:r>
        <w:t>zachęcanie do twórczego myślenia i innowacyjnego podejścia do rozwiązywania problemów,</w:t>
      </w:r>
    </w:p>
    <w:p w14:paraId="0000001A" w14:textId="77777777" w:rsidR="00A501B8" w:rsidRDefault="00E2534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nawiązanie trwałych relacji międzynarodowych:</w:t>
      </w:r>
    </w:p>
    <w:p w14:paraId="0000001B" w14:textId="77777777" w:rsidR="00A501B8" w:rsidRDefault="00E25345">
      <w:pPr>
        <w:numPr>
          <w:ilvl w:val="1"/>
          <w:numId w:val="2"/>
        </w:numPr>
        <w:spacing w:line="360" w:lineRule="auto"/>
        <w:jc w:val="both"/>
      </w:pPr>
      <w:r>
        <w:t>kreowanie trwałych więzi pomiędzy studentami z różnych uczelni, co może stanowić podstawę do przyszłej współp</w:t>
      </w:r>
      <w:r>
        <w:t>racy,</w:t>
      </w:r>
    </w:p>
    <w:p w14:paraId="0000001C" w14:textId="25F73200" w:rsidR="00A501B8" w:rsidRDefault="00E25345">
      <w:pPr>
        <w:numPr>
          <w:ilvl w:val="1"/>
          <w:numId w:val="6"/>
        </w:numPr>
        <w:spacing w:line="360" w:lineRule="auto"/>
        <w:jc w:val="both"/>
      </w:pPr>
      <w:r>
        <w:t>umocnienie umiejętności komunikacji i</w:t>
      </w:r>
      <w:r w:rsidR="00615B0C">
        <w:t xml:space="preserve"> współpracy w międzynarodowym i </w:t>
      </w:r>
      <w:r>
        <w:t>wielokulturowym środowisku naukowym,</w:t>
      </w:r>
    </w:p>
    <w:p w14:paraId="0000001D" w14:textId="77777777" w:rsidR="00A501B8" w:rsidRDefault="00E25345">
      <w:pPr>
        <w:numPr>
          <w:ilvl w:val="1"/>
          <w:numId w:val="6"/>
        </w:numPr>
        <w:spacing w:line="360" w:lineRule="auto"/>
        <w:jc w:val="both"/>
      </w:pPr>
      <w:r>
        <w:t>zrozumienie różnic kulturowych i akademickich, co przyczyni się do poszerzenia horyzontów studentów, pracowników i doktorantów,</w:t>
      </w:r>
    </w:p>
    <w:p w14:paraId="0000001E" w14:textId="77777777" w:rsidR="00A501B8" w:rsidRDefault="00E25345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wsparcia rozwoju</w:t>
      </w:r>
      <w:r>
        <w:rPr>
          <w:b/>
        </w:rPr>
        <w:t xml:space="preserve"> pracowników:</w:t>
      </w:r>
    </w:p>
    <w:p w14:paraId="0000001F" w14:textId="77777777" w:rsidR="00A501B8" w:rsidRDefault="00E25345">
      <w:pPr>
        <w:numPr>
          <w:ilvl w:val="1"/>
          <w:numId w:val="3"/>
        </w:numPr>
        <w:spacing w:line="360" w:lineRule="auto"/>
        <w:jc w:val="both"/>
      </w:pPr>
      <w:r>
        <w:t>umocnienie kompetencji pracowników wspierających działalność studencką poprzez wymianę doświadczeń i praktyk,</w:t>
      </w:r>
    </w:p>
    <w:p w14:paraId="00000020" w14:textId="77777777" w:rsidR="00A501B8" w:rsidRDefault="00E25345">
      <w:pPr>
        <w:numPr>
          <w:ilvl w:val="1"/>
          <w:numId w:val="3"/>
        </w:numPr>
        <w:spacing w:line="360" w:lineRule="auto"/>
        <w:jc w:val="both"/>
      </w:pPr>
      <w:r>
        <w:t>tworzenie sieci wsparcia i wymiany pomysłów między pracownikami zaangażowanymi w rozwój kół naukowych,</w:t>
      </w:r>
    </w:p>
    <w:p w14:paraId="00000021" w14:textId="77777777" w:rsidR="00A501B8" w:rsidRDefault="00E25345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promocji działalności kół nau</w:t>
      </w:r>
      <w:r>
        <w:rPr>
          <w:b/>
        </w:rPr>
        <w:t>kowych:</w:t>
      </w:r>
    </w:p>
    <w:p w14:paraId="00000022" w14:textId="2E19DC49" w:rsidR="00A501B8" w:rsidRDefault="00E25345">
      <w:pPr>
        <w:numPr>
          <w:ilvl w:val="1"/>
          <w:numId w:val="5"/>
        </w:numPr>
        <w:spacing w:line="360" w:lineRule="auto"/>
        <w:jc w:val="both"/>
      </w:pPr>
      <w:r>
        <w:t>podniesienie prestiżu działalności</w:t>
      </w:r>
      <w:r w:rsidR="00615B0C">
        <w:t xml:space="preserve"> kół naukowych poprzez udział w </w:t>
      </w:r>
      <w:r>
        <w:t>międzynarodowych projektach.</w:t>
      </w:r>
    </w:p>
    <w:p w14:paraId="00000023" w14:textId="77777777" w:rsidR="00A501B8" w:rsidRDefault="00E25345">
      <w:pPr>
        <w:pStyle w:val="Nagwek1"/>
        <w:spacing w:before="0" w:after="0"/>
        <w:rPr>
          <w:b/>
          <w:sz w:val="22"/>
          <w:szCs w:val="22"/>
        </w:rPr>
      </w:pPr>
      <w:bookmarkStart w:id="3" w:name="_nk4kr1dk1blm" w:colFirst="0" w:colLast="0"/>
      <w:bookmarkEnd w:id="3"/>
      <w:r>
        <w:rPr>
          <w:b/>
          <w:sz w:val="22"/>
          <w:szCs w:val="22"/>
        </w:rPr>
        <w:t>Odbiorcy</w:t>
      </w:r>
    </w:p>
    <w:p w14:paraId="00000024" w14:textId="77777777" w:rsidR="00A501B8" w:rsidRDefault="00E25345">
      <w:pPr>
        <w:spacing w:line="360" w:lineRule="auto"/>
        <w:ind w:firstLine="720"/>
        <w:jc w:val="both"/>
      </w:pPr>
      <w:r>
        <w:t xml:space="preserve">W pierwszym roku programu uczestnikami projektu będą koła naukowe, które uzyskają tytuł Koła Strategicznego na rok 2024 (na chwilę złożenia wniosku nie zostały jeszcze wybrane </w:t>
      </w:r>
      <w:r>
        <w:lastRenderedPageBreak/>
        <w:t>koła naukowe o tym statusie). W kolejnych latach nabór może zostać rozszerzony o</w:t>
      </w:r>
      <w:r>
        <w:t xml:space="preserve"> większą liczbę kół naukowych oraz organizacji studenckich i agend kultury. </w:t>
      </w:r>
    </w:p>
    <w:p w14:paraId="00000025" w14:textId="77777777" w:rsidR="00A501B8" w:rsidRDefault="00E25345">
      <w:pPr>
        <w:spacing w:line="360" w:lineRule="auto"/>
        <w:ind w:firstLine="720"/>
        <w:jc w:val="both"/>
      </w:pPr>
      <w:r>
        <w:t>Dotychczasowe Koła Strategiczne cieszą się dużą popularnością zarówno w otoczeniu gospodarczym, gdzie nawiązali wiele współprac partnerskich jak i ogólnoświatową dzięki swoim licz</w:t>
      </w:r>
      <w:r>
        <w:t>nym sukcesom na arenie międzynarodowej. Podczas finałów zawodów nawiązują oni liczne relacje z zespołami z całego świata do których zaliczają się między innymi zespoły z Monash University (Australia), United International University (Bangladesz), Oakland U</w:t>
      </w:r>
      <w:r>
        <w:t>niversity (USA), Universitat Stuttgart (Niemcy),Technical University of Munich (Niemcy), Brno University of Technology (Szwajcaria), Georgia Institute of Technology(USA).</w:t>
      </w:r>
    </w:p>
    <w:p w14:paraId="00000026" w14:textId="77777777" w:rsidR="00A501B8" w:rsidRDefault="00E25345">
      <w:pPr>
        <w:spacing w:line="360" w:lineRule="auto"/>
        <w:ind w:firstLine="720"/>
        <w:jc w:val="both"/>
      </w:pPr>
      <w:r>
        <w:t xml:space="preserve">Studentom w wyjazdach będą towarzyszyli pracownicy, którzy są czynnie zaangażowani w </w:t>
      </w:r>
      <w:r>
        <w:t>działalność kół naukowych, opiekunowie, pracownicy administracyjni. Pracownicy ci, posiadający różnorodne umiejętności i doświadczenia, pełnią rolę mentorów, udzielając wsparcia merytorycznego, doradzając w kwestiach naukowych, organizacyjnych oraz wspiera</w:t>
      </w:r>
      <w:r>
        <w:t xml:space="preserve">ją rozwój współpracy wśród studentów. Pracując ze studentami, poszukują rozwiązań, sposobów wsparcia działalności studenckiej oraz stwarzają przestrzeń, w której studenci mogą realizować swoje pasje i zainteresowania. </w:t>
      </w:r>
    </w:p>
    <w:p w14:paraId="00000027" w14:textId="77777777" w:rsidR="00A501B8" w:rsidRDefault="00E25345">
      <w:pPr>
        <w:pStyle w:val="Nagwek1"/>
        <w:spacing w:before="0" w:after="0" w:line="360" w:lineRule="auto"/>
        <w:jc w:val="both"/>
        <w:rPr>
          <w:b/>
          <w:sz w:val="22"/>
          <w:szCs w:val="22"/>
        </w:rPr>
      </w:pPr>
      <w:bookmarkStart w:id="4" w:name="_bt8sl96sn84d" w:colFirst="0" w:colLast="0"/>
      <w:bookmarkEnd w:id="4"/>
      <w:r>
        <w:rPr>
          <w:b/>
          <w:sz w:val="22"/>
          <w:szCs w:val="22"/>
        </w:rPr>
        <w:t>Problemy i zaspokajane potrzeby</w:t>
      </w:r>
    </w:p>
    <w:p w14:paraId="00000028" w14:textId="5277754B" w:rsidR="00A501B8" w:rsidRDefault="00E25345">
      <w:pPr>
        <w:spacing w:line="360" w:lineRule="auto"/>
        <w:ind w:firstLine="720"/>
        <w:jc w:val="both"/>
      </w:pPr>
      <w:r>
        <w:t xml:space="preserve">Jako </w:t>
      </w:r>
      <w:r>
        <w:t>Uczelnia, priorytetowo dbamy o zaspokajanie potrzeb kół naukowych, zwłaszcza w kontekście realizacji ambitnych projektów technicznych oraz badawczych. Zapewniając niezbędne zasoby i infrastrukturę, staramy się umożliwić studentom skoncentrowanie się na roz</w:t>
      </w:r>
      <w:r>
        <w:t>wijaniu swoich pomysłów oraz przyczynić się do tworzenia innowacyjnych projektów. Ponadto, aktywnie wspieramy naszych studentów w reprezentowaniu Uczelni na arenie międzynarodowej poprzez udział w konkursach oraz zawodach. Wyjazdy te stanowią duże wyzwanie</w:t>
      </w:r>
      <w:r>
        <w:t xml:space="preserve"> finansowe, a w połączeniu z kosztami tworzenia koniecznych do tych startów konstrukcji stanowią one znaczącą większość rocznego budżetu przeznaczonego na działalność studencką nie pozostawiając dostatecznych funduszy na wymianę myśli akademickiej. Naszym </w:t>
      </w:r>
      <w:r>
        <w:t>celem jest utrzymanie inspirującego środowiska, które nie tylko wspiera rozwój studentów, ale także zachęca do dąże</w:t>
      </w:r>
      <w:r w:rsidR="00615B0C">
        <w:t>nia do najwyższych standardów w </w:t>
      </w:r>
      <w:bookmarkStart w:id="5" w:name="_GoBack"/>
      <w:bookmarkEnd w:id="5"/>
      <w:r>
        <w:t>obszarze działalności studenckiej i współpracy ze środowiskiem gospodarczym w ramach umów partnerskich</w:t>
      </w:r>
    </w:p>
    <w:p w14:paraId="00000029" w14:textId="77777777" w:rsidR="00A501B8" w:rsidRDefault="00E25345">
      <w:pPr>
        <w:pStyle w:val="Nagwek1"/>
        <w:spacing w:before="0" w:after="0" w:line="360" w:lineRule="auto"/>
        <w:rPr>
          <w:b/>
          <w:sz w:val="22"/>
          <w:szCs w:val="22"/>
        </w:rPr>
      </w:pPr>
      <w:bookmarkStart w:id="6" w:name="_lgf76zk6kdx2" w:colFirst="0" w:colLast="0"/>
      <w:bookmarkEnd w:id="6"/>
      <w:r>
        <w:rPr>
          <w:b/>
          <w:sz w:val="22"/>
          <w:szCs w:val="22"/>
        </w:rPr>
        <w:t>Budżet</w:t>
      </w:r>
    </w:p>
    <w:p w14:paraId="0000002A" w14:textId="77777777" w:rsidR="00A501B8" w:rsidRDefault="00E25345">
      <w:pPr>
        <w:spacing w:line="360" w:lineRule="auto"/>
        <w:ind w:firstLine="720"/>
        <w:jc w:val="both"/>
      </w:pPr>
      <w:r>
        <w:t>Budżet projektu dotyczącego wymiany międzynarodowej kół naukowych musi obejmować następujące pozycje: transport, zakwaterowanie, wyżywienie, ubezpieczenie, materiały naukowe, organizacja międzynarodowego kongresu w obszarze działalności studenckiej. Łączn</w:t>
      </w:r>
      <w:r>
        <w:t xml:space="preserve">y koszt realizacji projektu wynosi: 2 000 000,00 zł (słownie: dwa miliony złotych). </w:t>
      </w:r>
    </w:p>
    <w:sectPr w:rsidR="00A501B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2763" w14:textId="77777777" w:rsidR="00E25345" w:rsidRDefault="00E25345">
      <w:pPr>
        <w:spacing w:line="240" w:lineRule="auto"/>
      </w:pPr>
      <w:r>
        <w:separator/>
      </w:r>
    </w:p>
  </w:endnote>
  <w:endnote w:type="continuationSeparator" w:id="0">
    <w:p w14:paraId="1674AB73" w14:textId="77777777" w:rsidR="00E25345" w:rsidRDefault="00E25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26BA957E" w:rsidR="00A501B8" w:rsidRDefault="00E25345">
    <w:pPr>
      <w:jc w:val="right"/>
    </w:pPr>
    <w:r>
      <w:fldChar w:fldCharType="begin"/>
    </w:r>
    <w:r>
      <w:instrText>PAGE</w:instrText>
    </w:r>
    <w:r w:rsidR="00615B0C">
      <w:fldChar w:fldCharType="separate"/>
    </w:r>
    <w:r w:rsidR="00615B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3516" w14:textId="77777777" w:rsidR="00E25345" w:rsidRDefault="00E25345">
      <w:pPr>
        <w:spacing w:line="240" w:lineRule="auto"/>
      </w:pPr>
      <w:r>
        <w:separator/>
      </w:r>
    </w:p>
  </w:footnote>
  <w:footnote w:type="continuationSeparator" w:id="0">
    <w:p w14:paraId="3339CA04" w14:textId="77777777" w:rsidR="00E25345" w:rsidRDefault="00E25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A501B8" w:rsidRDefault="00E25345">
    <w:pPr>
      <w:pStyle w:val="Nagwek1"/>
      <w:spacing w:before="0" w:after="0"/>
      <w:jc w:val="right"/>
      <w:rPr>
        <w:sz w:val="22"/>
        <w:szCs w:val="22"/>
      </w:rPr>
    </w:pPr>
    <w:bookmarkStart w:id="7" w:name="_5z2pgikfnqfp" w:colFirst="0" w:colLast="0"/>
    <w:bookmarkEnd w:id="7"/>
    <w:r>
      <w:rPr>
        <w:sz w:val="22"/>
        <w:szCs w:val="22"/>
      </w:rPr>
      <w:t>Załącznik nr 1</w:t>
    </w:r>
  </w:p>
  <w:p w14:paraId="0000002D" w14:textId="77777777" w:rsidR="00A501B8" w:rsidRDefault="00A501B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FB5"/>
    <w:multiLevelType w:val="multilevel"/>
    <w:tmpl w:val="4FFCF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067FF7"/>
    <w:multiLevelType w:val="multilevel"/>
    <w:tmpl w:val="EE48C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CA7E5B"/>
    <w:multiLevelType w:val="multilevel"/>
    <w:tmpl w:val="83CCA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1369B1"/>
    <w:multiLevelType w:val="multilevel"/>
    <w:tmpl w:val="D60C3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C42B76"/>
    <w:multiLevelType w:val="multilevel"/>
    <w:tmpl w:val="F668B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CD5E5D"/>
    <w:multiLevelType w:val="multilevel"/>
    <w:tmpl w:val="9C086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B8"/>
    <w:rsid w:val="00615B0C"/>
    <w:rsid w:val="00A501B8"/>
    <w:rsid w:val="00E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DA6B"/>
  <w15:docId w15:val="{48A8C9F0-1136-47E0-BA97-351E3B82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1492</Words>
  <Characters>8958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Szybalska</cp:lastModifiedBy>
  <cp:revision>2</cp:revision>
  <dcterms:created xsi:type="dcterms:W3CDTF">2024-01-15T13:05:00Z</dcterms:created>
  <dcterms:modified xsi:type="dcterms:W3CDTF">2024-01-15T13:33:00Z</dcterms:modified>
</cp:coreProperties>
</file>